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C4" w:rsidRPr="00AF02C3" w:rsidRDefault="00AF02C3" w:rsidP="00AF02C3">
      <w:pPr>
        <w:jc w:val="center"/>
        <w:rPr>
          <w:sz w:val="36"/>
          <w:szCs w:val="36"/>
        </w:rPr>
      </w:pPr>
      <w:r w:rsidRPr="00AF02C3">
        <w:rPr>
          <w:sz w:val="36"/>
          <w:szCs w:val="36"/>
        </w:rPr>
        <w:t>Lista de verificación</w:t>
      </w:r>
      <w:r w:rsidR="00E42941">
        <w:rPr>
          <w:sz w:val="36"/>
          <w:szCs w:val="36"/>
        </w:rPr>
        <w:t>-entonación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F02C3" w:rsidTr="00AF02C3">
        <w:tc>
          <w:tcPr>
            <w:tcW w:w="2992" w:type="dxa"/>
          </w:tcPr>
          <w:p w:rsidR="00AF02C3" w:rsidRPr="00AF02C3" w:rsidRDefault="00AF02C3" w:rsidP="00AF02C3">
            <w:pPr>
              <w:jc w:val="center"/>
              <w:rPr>
                <w:sz w:val="32"/>
                <w:szCs w:val="32"/>
              </w:rPr>
            </w:pPr>
            <w:r w:rsidRPr="00AF02C3">
              <w:rPr>
                <w:sz w:val="32"/>
                <w:szCs w:val="32"/>
              </w:rPr>
              <w:t xml:space="preserve">Indicadores </w:t>
            </w:r>
          </w:p>
        </w:tc>
        <w:tc>
          <w:tcPr>
            <w:tcW w:w="2993" w:type="dxa"/>
          </w:tcPr>
          <w:p w:rsidR="00AF02C3" w:rsidRPr="00AF02C3" w:rsidRDefault="00AF02C3" w:rsidP="00AF02C3">
            <w:pPr>
              <w:jc w:val="center"/>
              <w:rPr>
                <w:sz w:val="32"/>
                <w:szCs w:val="32"/>
              </w:rPr>
            </w:pPr>
            <w:r w:rsidRPr="00AF02C3">
              <w:rPr>
                <w:sz w:val="32"/>
                <w:szCs w:val="32"/>
              </w:rPr>
              <w:t xml:space="preserve">Si </w:t>
            </w:r>
          </w:p>
        </w:tc>
        <w:tc>
          <w:tcPr>
            <w:tcW w:w="2993" w:type="dxa"/>
          </w:tcPr>
          <w:p w:rsidR="00AF02C3" w:rsidRPr="00AF02C3" w:rsidRDefault="00AF02C3" w:rsidP="00AF02C3">
            <w:pPr>
              <w:jc w:val="center"/>
              <w:rPr>
                <w:sz w:val="32"/>
                <w:szCs w:val="32"/>
              </w:rPr>
            </w:pPr>
            <w:r w:rsidRPr="00AF02C3">
              <w:rPr>
                <w:sz w:val="32"/>
                <w:szCs w:val="32"/>
              </w:rPr>
              <w:t xml:space="preserve">No </w:t>
            </w:r>
          </w:p>
        </w:tc>
      </w:tr>
      <w:tr w:rsidR="00AF02C3" w:rsidTr="00AF02C3">
        <w:tc>
          <w:tcPr>
            <w:tcW w:w="2992" w:type="dxa"/>
          </w:tcPr>
          <w:p w:rsidR="00AF02C3" w:rsidRDefault="00FE6A9F" w:rsidP="00AF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Sigue indicaciones para entonar el canto </w:t>
            </w:r>
            <w:proofErr w:type="spellStart"/>
            <w:r>
              <w:rPr>
                <w:sz w:val="28"/>
                <w:szCs w:val="28"/>
              </w:rPr>
              <w:t>Incy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AF02C3" w:rsidRDefault="00AF02C3" w:rsidP="00AF0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AF02C3" w:rsidRDefault="00AF02C3" w:rsidP="00AF02C3">
            <w:pPr>
              <w:jc w:val="center"/>
              <w:rPr>
                <w:sz w:val="28"/>
                <w:szCs w:val="28"/>
              </w:rPr>
            </w:pPr>
          </w:p>
        </w:tc>
      </w:tr>
      <w:tr w:rsidR="00AF02C3" w:rsidTr="00AF02C3">
        <w:tc>
          <w:tcPr>
            <w:tcW w:w="2992" w:type="dxa"/>
          </w:tcPr>
          <w:p w:rsidR="00AF02C3" w:rsidRDefault="00FE6A9F" w:rsidP="00AF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Espera su turno para la entonación del canto.</w:t>
            </w:r>
          </w:p>
        </w:tc>
        <w:tc>
          <w:tcPr>
            <w:tcW w:w="2993" w:type="dxa"/>
          </w:tcPr>
          <w:p w:rsidR="00AF02C3" w:rsidRDefault="00AF02C3" w:rsidP="00AF0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AF02C3" w:rsidRDefault="00AF02C3" w:rsidP="00AF02C3">
            <w:pPr>
              <w:jc w:val="center"/>
              <w:rPr>
                <w:sz w:val="28"/>
                <w:szCs w:val="28"/>
              </w:rPr>
            </w:pPr>
          </w:p>
        </w:tc>
      </w:tr>
      <w:tr w:rsidR="00AF02C3" w:rsidTr="00AF02C3">
        <w:tc>
          <w:tcPr>
            <w:tcW w:w="2992" w:type="dxa"/>
          </w:tcPr>
          <w:p w:rsidR="00AF02C3" w:rsidRDefault="00FE6A9F" w:rsidP="00AF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Entona el canto sin gritar</w:t>
            </w:r>
            <w:r w:rsidR="00AF02C3">
              <w:rPr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AF02C3" w:rsidRDefault="00AF02C3" w:rsidP="00AF0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AF02C3" w:rsidRDefault="00AF02C3" w:rsidP="00AF02C3">
            <w:pPr>
              <w:jc w:val="center"/>
              <w:rPr>
                <w:sz w:val="28"/>
                <w:szCs w:val="28"/>
              </w:rPr>
            </w:pPr>
          </w:p>
        </w:tc>
      </w:tr>
      <w:tr w:rsidR="00AF02C3" w:rsidTr="00AF02C3">
        <w:tc>
          <w:tcPr>
            <w:tcW w:w="2992" w:type="dxa"/>
          </w:tcPr>
          <w:p w:rsidR="00AF02C3" w:rsidRDefault="00FE6A9F" w:rsidP="00AF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Utiliza lenguaje adecuado para entonar el canto.</w:t>
            </w:r>
          </w:p>
        </w:tc>
        <w:tc>
          <w:tcPr>
            <w:tcW w:w="2993" w:type="dxa"/>
          </w:tcPr>
          <w:p w:rsidR="00AF02C3" w:rsidRDefault="00AF02C3" w:rsidP="00AF0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AF02C3" w:rsidRDefault="00AF02C3" w:rsidP="00AF02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02C3" w:rsidRPr="00AF02C3" w:rsidRDefault="00AF02C3" w:rsidP="00AF02C3">
      <w:pPr>
        <w:jc w:val="center"/>
        <w:rPr>
          <w:sz w:val="28"/>
          <w:szCs w:val="28"/>
        </w:rPr>
      </w:pPr>
    </w:p>
    <w:sectPr w:rsidR="00AF02C3" w:rsidRPr="00AF02C3" w:rsidSect="00AF02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C3"/>
    <w:rsid w:val="00856185"/>
    <w:rsid w:val="00AF02C3"/>
    <w:rsid w:val="00CF54C4"/>
    <w:rsid w:val="00E42941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3</cp:revision>
  <dcterms:created xsi:type="dcterms:W3CDTF">2013-11-15T17:30:00Z</dcterms:created>
  <dcterms:modified xsi:type="dcterms:W3CDTF">2013-11-18T01:51:00Z</dcterms:modified>
</cp:coreProperties>
</file>